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1A2" w:rsidRPr="00E952FE" w:rsidRDefault="001A20A5" w:rsidP="003401A2">
      <w:pPr>
        <w:shd w:val="clear" w:color="auto" w:fill="FFFFFF"/>
        <w:spacing w:after="0" w:line="270" w:lineRule="atLeast"/>
        <w:rPr>
          <w:rFonts w:ascii="Georgia" w:eastAsia="Times New Roman" w:hAnsi="Georgia" w:cs="Times New Roman"/>
          <w:vanish/>
          <w:color w:val="888888"/>
          <w:sz w:val="18"/>
          <w:szCs w:val="18"/>
          <w:lang w:eastAsia="ru-RU"/>
        </w:rPr>
      </w:pPr>
      <w:r w:rsidRPr="00E952FE">
        <w:rPr>
          <w:rFonts w:ascii="Georgia" w:eastAsia="Times New Roman" w:hAnsi="Georgia" w:cs="Times New Roman"/>
          <w:vanish/>
          <w:color w:val="888888"/>
          <w:sz w:val="18"/>
          <w:szCs w:val="18"/>
          <w:lang w:eastAsia="ru-RU"/>
        </w:rPr>
        <w:fldChar w:fldCharType="begin"/>
      </w:r>
      <w:r w:rsidR="003401A2" w:rsidRPr="00E952FE">
        <w:rPr>
          <w:rFonts w:ascii="Georgia" w:eastAsia="Times New Roman" w:hAnsi="Georgia" w:cs="Times New Roman"/>
          <w:vanish/>
          <w:color w:val="888888"/>
          <w:sz w:val="18"/>
          <w:szCs w:val="18"/>
          <w:lang w:eastAsia="ru-RU"/>
        </w:rPr>
        <w:instrText xml:space="preserve"> HYPERLINK "http://tumbatu.ru/struktura-obshhey-psihologii-kak-nauki-2/" </w:instrText>
      </w:r>
      <w:r w:rsidRPr="00E952FE">
        <w:rPr>
          <w:rFonts w:ascii="Georgia" w:eastAsia="Times New Roman" w:hAnsi="Georgia" w:cs="Times New Roman"/>
          <w:vanish/>
          <w:color w:val="888888"/>
          <w:sz w:val="18"/>
          <w:szCs w:val="18"/>
          <w:lang w:eastAsia="ru-RU"/>
        </w:rPr>
        <w:fldChar w:fldCharType="separate"/>
      </w:r>
      <w:r w:rsidR="003401A2" w:rsidRPr="00E952FE">
        <w:rPr>
          <w:rFonts w:ascii="Times New Roman" w:eastAsia="Times New Roman" w:hAnsi="Times New Roman" w:cs="Times New Roman"/>
          <w:vanish/>
          <w:color w:val="888888"/>
          <w:sz w:val="18"/>
          <w:szCs w:val="18"/>
          <w:lang w:eastAsia="ru-RU"/>
        </w:rPr>
        <w:t>←</w:t>
      </w:r>
      <w:r w:rsidR="003401A2" w:rsidRPr="00E952FE">
        <w:rPr>
          <w:rFonts w:ascii="Georgia" w:eastAsia="Times New Roman" w:hAnsi="Georgia" w:cs="Times New Roman"/>
          <w:vanish/>
          <w:color w:val="888888"/>
          <w:sz w:val="18"/>
          <w:szCs w:val="18"/>
          <w:lang w:eastAsia="ru-RU"/>
        </w:rPr>
        <w:t xml:space="preserve"> Структура общей психологии как науки</w:t>
      </w:r>
      <w:r w:rsidRPr="00E952FE">
        <w:rPr>
          <w:rFonts w:ascii="Georgia" w:eastAsia="Times New Roman" w:hAnsi="Georgia" w:cs="Times New Roman"/>
          <w:vanish/>
          <w:color w:val="888888"/>
          <w:sz w:val="18"/>
          <w:szCs w:val="18"/>
          <w:lang w:eastAsia="ru-RU"/>
        </w:rPr>
        <w:fldChar w:fldCharType="end"/>
      </w:r>
    </w:p>
    <w:p w:rsidR="003401A2" w:rsidRPr="00E952FE" w:rsidRDefault="001A20A5" w:rsidP="003401A2">
      <w:pPr>
        <w:shd w:val="clear" w:color="auto" w:fill="FFFFFF"/>
        <w:spacing w:line="270" w:lineRule="atLeast"/>
        <w:jc w:val="right"/>
        <w:rPr>
          <w:rFonts w:ascii="Georgia" w:eastAsia="Times New Roman" w:hAnsi="Georgia" w:cs="Times New Roman"/>
          <w:vanish/>
          <w:color w:val="888888"/>
          <w:sz w:val="18"/>
          <w:szCs w:val="18"/>
          <w:lang w:eastAsia="ru-RU"/>
        </w:rPr>
      </w:pPr>
      <w:hyperlink r:id="rId4" w:history="1">
        <w:r w:rsidR="003401A2" w:rsidRPr="00E952FE">
          <w:rPr>
            <w:rFonts w:ascii="Georgia" w:eastAsia="Times New Roman" w:hAnsi="Georgia" w:cs="Times New Roman"/>
            <w:vanish/>
            <w:color w:val="888888"/>
            <w:sz w:val="18"/>
            <w:szCs w:val="18"/>
            <w:lang w:eastAsia="ru-RU"/>
          </w:rPr>
          <w:t xml:space="preserve">Правоведение, общая терминология </w:t>
        </w:r>
        <w:r w:rsidR="003401A2" w:rsidRPr="00E952FE">
          <w:rPr>
            <w:rFonts w:ascii="Times New Roman" w:eastAsia="Times New Roman" w:hAnsi="Times New Roman" w:cs="Times New Roman"/>
            <w:vanish/>
            <w:color w:val="888888"/>
            <w:sz w:val="18"/>
            <w:szCs w:val="18"/>
            <w:lang w:eastAsia="ru-RU"/>
          </w:rPr>
          <w:t>→</w:t>
        </w:r>
      </w:hyperlink>
    </w:p>
    <w:p w:rsidR="003401A2" w:rsidRPr="00E952FE" w:rsidRDefault="003401A2" w:rsidP="003401A2">
      <w:pPr>
        <w:shd w:val="clear" w:color="auto" w:fill="FFFFFF"/>
        <w:spacing w:after="0" w:line="312" w:lineRule="atLeast"/>
        <w:outlineLvl w:val="1"/>
        <w:rPr>
          <w:rFonts w:ascii="Georgia" w:eastAsia="Times New Roman" w:hAnsi="Georgia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E952FE">
        <w:rPr>
          <w:rFonts w:ascii="Georgia" w:eastAsia="Times New Roman" w:hAnsi="Georgia" w:cs="Times New Roman"/>
          <w:b/>
          <w:bCs/>
          <w:color w:val="000000"/>
          <w:kern w:val="36"/>
          <w:sz w:val="32"/>
          <w:szCs w:val="32"/>
          <w:lang w:eastAsia="ru-RU"/>
        </w:rPr>
        <w:t>Средства стимулирования учебной активности школьников</w:t>
      </w:r>
    </w:p>
    <w:p w:rsidR="003401A2" w:rsidRPr="00E952FE" w:rsidRDefault="001A20A5" w:rsidP="003401A2">
      <w:pPr>
        <w:shd w:val="clear" w:color="auto" w:fill="FFFFFF"/>
        <w:spacing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A20A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pict>
          <v:rect id="_x0000_i1025" style="width:0;height:.75pt" o:hralign="center" o:hrstd="t" o:hr="t" fillcolor="#85bbdd" stroked="f"/>
        </w:pict>
      </w:r>
    </w:p>
    <w:p w:rsidR="003401A2" w:rsidRPr="00E952FE" w:rsidRDefault="003401A2" w:rsidP="003401A2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952F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Осторожно поддерживайте соперничество. Человек существо </w:t>
      </w:r>
      <w:proofErr w:type="gramStart"/>
      <w:r w:rsidRPr="00E952F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конкурирующая</w:t>
      </w:r>
      <w:proofErr w:type="gramEnd"/>
      <w:r w:rsidRPr="00E952F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и от этого факта нам никуда не деться. Современная жизнь требует закалки, умения выстоять в борьбе с соперниками. На вопрос, должна ли школа поощрять соперничество и в какой степени, пока нет однозначного ответа. Но, судя по опыту зарубежной, в частности американской, школы, соперничество между учащимися необходимо поощрять и использовать его как стимул для побуждения их к более активной работе. Методы соревнования в школе позволяют не только предвидеть будущие жизненные ситуации, но и формируют готовность достойно встречать неудачи, радоваться успехам. </w:t>
      </w:r>
    </w:p>
    <w:p w:rsidR="003401A2" w:rsidRPr="00E952FE" w:rsidRDefault="003401A2" w:rsidP="003401A2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952F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Так мне кажется, что к данному стимулу, необходимо хорошо все взвесить. Надо учесть, что проигравшие окажутся в невыгодном свете, их престиж снизится. У них может развиться чувство неуверенности, безысходности, собственной неполноценности, а в особо тяжелых случаях и аварийный эмоциональное состояние – стресс. </w:t>
      </w:r>
    </w:p>
    <w:p w:rsidR="003401A2" w:rsidRPr="00E952FE" w:rsidRDefault="003401A2" w:rsidP="003401A2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952F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Поэтому, пусть соперничество между учениками больше напоминает спортивное состязание, где победы и неудачи чередуются, но азарт остается всегда. Пусть в каждой группе </w:t>
      </w:r>
      <w:proofErr w:type="gramStart"/>
      <w:r w:rsidRPr="00E952F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соревнующихся</w:t>
      </w:r>
      <w:proofErr w:type="gramEnd"/>
      <w:r w:rsidRPr="00E952F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будут одинаковые шансы на победу. Уравнивайте группы так, чтобы у каждого из них была равная доля побед и поражений. Если в процессе соревнования у кого из учеников наступает чрезмерное эмоциональное напряжение, постарайтесь его деликатно отстранить от участия в дальнейшем соперничестве, назначив, например, арбитром или разработчиком задач, условий. </w:t>
      </w:r>
    </w:p>
    <w:p w:rsidR="003401A2" w:rsidRPr="00E952FE" w:rsidRDefault="003401A2" w:rsidP="003401A2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952F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Хвалите. Это не такой простой стимул, как кажется на первый взгляд. Для достижения успеха то таки осуществится: </w:t>
      </w:r>
    </w:p>
    <w:p w:rsidR="003401A2" w:rsidRPr="00E952FE" w:rsidRDefault="003401A2" w:rsidP="003401A2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952F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Похвала должна возникать спонтанно, ее не стоит планировать, ее нельзя назначать, как по расписанию. </w:t>
      </w:r>
    </w:p>
    <w:p w:rsidR="003401A2" w:rsidRPr="00E952FE" w:rsidRDefault="003401A2" w:rsidP="003401A2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952F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Не превозносить до небес рутинную, а тем более плохо выполненную работу. Похвала </w:t>
      </w:r>
      <w:proofErr w:type="gramStart"/>
      <w:r w:rsidRPr="00E952F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халтурный</w:t>
      </w:r>
      <w:proofErr w:type="gramEnd"/>
      <w:r w:rsidRPr="00E952F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сделанного становится оскорблением интеллекта и того, кто это сотворил, и того, кто это хвалит. </w:t>
      </w:r>
    </w:p>
    <w:p w:rsidR="003401A2" w:rsidRPr="00E952FE" w:rsidRDefault="003401A2" w:rsidP="003401A2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952F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Связь осуществляется </w:t>
      </w:r>
      <w:proofErr w:type="gramStart"/>
      <w:r w:rsidRPr="00E952F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вышестоящим</w:t>
      </w:r>
      <w:proofErr w:type="gramEnd"/>
      <w:r w:rsidRPr="00E952F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Благодарности получать всегда приятно, но общие, безликие трафареты не идут ни в какое сравнение с написанными от руки, </w:t>
      </w:r>
      <w:r w:rsidRPr="00E952F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 xml:space="preserve">адресованными тебе одному теплыми словами. Четко сказать, за что «спасибо», чем обрадованы и захвачены. </w:t>
      </w:r>
    </w:p>
    <w:p w:rsidR="003401A2" w:rsidRPr="00E952FE" w:rsidRDefault="003401A2" w:rsidP="003401A2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952F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Хвалить так, чтобы в похвалу верилось. Язык мимики и жеста здесь очень </w:t>
      </w:r>
      <w:proofErr w:type="gramStart"/>
      <w:r w:rsidRPr="00E952F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важна</w:t>
      </w:r>
      <w:proofErr w:type="gramEnd"/>
      <w:r w:rsidRPr="00E952F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Если учитель говорит, что ему понравился произведение, но вид при этом имеет насупленный и мрачного, то учащимся, скорее всего, не поверит его словам. </w:t>
      </w:r>
    </w:p>
    <w:p w:rsidR="003401A2" w:rsidRPr="00E952FE" w:rsidRDefault="003401A2" w:rsidP="003401A2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952F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Критиковать сопереживая. </w:t>
      </w:r>
      <w:proofErr w:type="gramStart"/>
      <w:r w:rsidRPr="00E952F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Психолог Ю. Красовский советует делать это грамотно, во всеоружии современных научных достижений: обнадеживающая критика («Ничего В следующий раз сделаешь лучше … А в этот раз не получилось». </w:t>
      </w:r>
      <w:proofErr w:type="gramEnd"/>
    </w:p>
    <w:p w:rsidR="003401A2" w:rsidRPr="00E952FE" w:rsidRDefault="003401A2" w:rsidP="003401A2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952F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Критик-упрек («Ну, что же ты</w:t>
      </w:r>
      <w:proofErr w:type="gramStart"/>
      <w:r w:rsidRPr="00E952F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?А</w:t>
      </w:r>
      <w:proofErr w:type="gramEnd"/>
      <w:r w:rsidRPr="00E952F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я на тебя так рассчитывала»); </w:t>
      </w:r>
    </w:p>
    <w:p w:rsidR="003401A2" w:rsidRPr="00E952FE" w:rsidRDefault="003401A2" w:rsidP="003401A2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952F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Критика-аналогия («Когда я был таким, как ты, я допустил точно такую же ошибке</w:t>
      </w:r>
      <w:proofErr w:type="gramStart"/>
      <w:r w:rsidRPr="00E952F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.Н</w:t>
      </w:r>
      <w:proofErr w:type="gramEnd"/>
      <w:r w:rsidRPr="00E952F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у и попало же мне тогда от моего учителя »); </w:t>
      </w:r>
    </w:p>
    <w:p w:rsidR="003401A2" w:rsidRPr="00E952FE" w:rsidRDefault="003401A2" w:rsidP="003401A2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952F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Критика-надежда («Надеюсь, что в следующий раз ты выполнишь задание лучше»); </w:t>
      </w:r>
    </w:p>
    <w:p w:rsidR="003401A2" w:rsidRPr="00E952FE" w:rsidRDefault="003401A2" w:rsidP="003401A2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952F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Критика-похвала («Работа сделана хорошо, но только не для этого случая»); </w:t>
      </w:r>
    </w:p>
    <w:p w:rsidR="003401A2" w:rsidRPr="00E952FE" w:rsidRDefault="003401A2" w:rsidP="003401A2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952F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Безличная критика («В нашем классе есть еще ученики, которые не справляются со своими обязанностями, не будем называть их фамилии»); </w:t>
      </w:r>
    </w:p>
    <w:p w:rsidR="003401A2" w:rsidRPr="00E952FE" w:rsidRDefault="003401A2" w:rsidP="003401A2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952F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Критика-озабоченность («Я очень обеспокоен сложившейся ситуацией, особенно в таких наших учеников, как …»); </w:t>
      </w:r>
    </w:p>
    <w:p w:rsidR="003401A2" w:rsidRPr="00E952FE" w:rsidRDefault="003401A2" w:rsidP="003401A2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952F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Критика-сопереживание («Я хорошо тебя понимаю, вхожу в твое положение, но и ты войди в мое, ведь работа-то не выполнено …»); </w:t>
      </w:r>
    </w:p>
    <w:p w:rsidR="003401A2" w:rsidRPr="00E952FE" w:rsidRDefault="003401A2" w:rsidP="003401A2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gramStart"/>
      <w:r w:rsidRPr="00E952F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Критика-сожалению</w:t>
      </w:r>
      <w:proofErr w:type="gramEnd"/>
      <w:r w:rsidRPr="00E952F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(«Я очень сожалею, но должен сказать, что работа выполнена некачественно»); </w:t>
      </w:r>
    </w:p>
    <w:p w:rsidR="003401A2" w:rsidRPr="00E952FE" w:rsidRDefault="003401A2" w:rsidP="003401A2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952F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Критика-недоумение («Как, неужели ты не подготовил урок</w:t>
      </w:r>
      <w:proofErr w:type="gramStart"/>
      <w:r w:rsidRPr="00E952F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?Н</w:t>
      </w:r>
      <w:proofErr w:type="gramEnd"/>
      <w:r w:rsidRPr="00E952F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е ожидал …»); </w:t>
      </w:r>
    </w:p>
    <w:p w:rsidR="003401A2" w:rsidRPr="00E952FE" w:rsidRDefault="003401A2" w:rsidP="003401A2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gramStart"/>
      <w:r w:rsidRPr="00E952F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Критика-ирония («Делали, делали и … сделали Работа что надо!</w:t>
      </w:r>
      <w:proofErr w:type="gramEnd"/>
      <w:r w:rsidRPr="00E952F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Только как теперь в глаза людям будем смотреть</w:t>
      </w:r>
      <w:proofErr w:type="gramStart"/>
      <w:r w:rsidRPr="00E952F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?</w:t>
      </w:r>
      <w:proofErr w:type="gramEnd"/>
      <w:r w:rsidRPr="00E952F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!»); </w:t>
      </w:r>
    </w:p>
    <w:p w:rsidR="003401A2" w:rsidRPr="00E952FE" w:rsidRDefault="003401A2" w:rsidP="003401A2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952F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Критик-упрек («Эх, ты</w:t>
      </w:r>
      <w:proofErr w:type="gramStart"/>
      <w:r w:rsidRPr="00E952F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!Я</w:t>
      </w:r>
      <w:proofErr w:type="gramEnd"/>
      <w:r w:rsidRPr="00E952F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был о тебе гораздо более высокого мнения …»); </w:t>
      </w:r>
    </w:p>
    <w:p w:rsidR="003401A2" w:rsidRPr="00E952FE" w:rsidRDefault="003401A2" w:rsidP="003401A2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952F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 xml:space="preserve">Критика-намек («Я знал одного человека, которая поступила точно так же, как и ты, потом ему пришлось плохо …»); </w:t>
      </w:r>
    </w:p>
    <w:p w:rsidR="003401A2" w:rsidRPr="00E952FE" w:rsidRDefault="003401A2" w:rsidP="003401A2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952F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Критика-смягчение («Наверное, в случившемся виноват не только ты …»); </w:t>
      </w:r>
    </w:p>
    <w:p w:rsidR="003401A2" w:rsidRPr="00E952FE" w:rsidRDefault="003401A2" w:rsidP="003401A2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952F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Критика-упрек («Что же ты сделал так неаккуратно</w:t>
      </w:r>
      <w:proofErr w:type="gramStart"/>
      <w:r w:rsidRPr="00E952F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?Н</w:t>
      </w:r>
      <w:proofErr w:type="gramEnd"/>
      <w:r w:rsidRPr="00E952F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е вовремя?"); </w:t>
      </w:r>
    </w:p>
    <w:p w:rsidR="003401A2" w:rsidRPr="00E952FE" w:rsidRDefault="003401A2" w:rsidP="003401A2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952F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Критику-замечания («Не так сделал</w:t>
      </w:r>
      <w:proofErr w:type="gramStart"/>
      <w:r w:rsidRPr="00E952F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… В</w:t>
      </w:r>
      <w:proofErr w:type="gramEnd"/>
      <w:r w:rsidRPr="00E952F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следующий раз постарайся сделать лучше»); </w:t>
      </w:r>
    </w:p>
    <w:p w:rsidR="003401A2" w:rsidRPr="00E952FE" w:rsidRDefault="003401A2" w:rsidP="003401A2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952F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Критика-требование («Работу тебе придется переделать!"); </w:t>
      </w:r>
    </w:p>
    <w:p w:rsidR="003401A2" w:rsidRPr="00E952FE" w:rsidRDefault="003401A2" w:rsidP="003401A2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952F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Конструктивная критика («Задание выполнено неправильно</w:t>
      </w:r>
      <w:proofErr w:type="gramStart"/>
      <w:r w:rsidRPr="00E952F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.Ч</w:t>
      </w:r>
      <w:proofErr w:type="gramEnd"/>
      <w:r w:rsidRPr="00E952F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то ты намерен теперь сделать?"); </w:t>
      </w:r>
    </w:p>
    <w:p w:rsidR="003401A2" w:rsidRPr="00E952FE" w:rsidRDefault="003401A2" w:rsidP="003401A2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952F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Критика-опасение («Я очень опасаюсь, что в следующий раз работа будет выполнена на таком же уровне»). </w:t>
      </w:r>
    </w:p>
    <w:p w:rsidR="003401A2" w:rsidRPr="00E952FE" w:rsidRDefault="003401A2" w:rsidP="003401A2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952F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Поиск нестандартных решений. Лучше все-таки действовать по проверенным правилам. Ведь кому надо создавать и проверять </w:t>
      </w:r>
      <w:proofErr w:type="gramStart"/>
      <w:r w:rsidRPr="00E952F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новые</w:t>
      </w:r>
      <w:proofErr w:type="gramEnd"/>
      <w:r w:rsidRPr="00E952F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</w:p>
    <w:p w:rsidR="003401A2" w:rsidRPr="00E952FE" w:rsidRDefault="003401A2" w:rsidP="003401A2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952F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Дать </w:t>
      </w:r>
      <w:proofErr w:type="gramStart"/>
      <w:r w:rsidRPr="00E952F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обучающей</w:t>
      </w:r>
      <w:proofErr w:type="gramEnd"/>
      <w:r w:rsidRPr="00E952F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шанс спасти свой престиж. В девяносто девяти случаях из ста, отмечают авторы специальных психологических исследований, люди ни в чем себя не упрекают, как бы не правы они </w:t>
      </w:r>
      <w:proofErr w:type="spellStart"/>
      <w:r w:rsidRPr="00E952F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</w:t>
      </w:r>
      <w:proofErr w:type="gramStart"/>
      <w:r w:rsidRPr="00E952F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e</w:t>
      </w:r>
      <w:proofErr w:type="spellEnd"/>
      <w:proofErr w:type="gramEnd"/>
      <w:r w:rsidRPr="00E952F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были. Пусть обучающийся думает, что в плохой оценке виноват не он, а исключительно учитель. Пусть он оправдывается неблагоприятным стечением обстоятельств и неудачей. Не будем спешить с разрушением его иллюзий. Дать ему шанс спасти свой престиж, оправдаться перед собой. </w:t>
      </w:r>
    </w:p>
    <w:p w:rsidR="003401A2" w:rsidRPr="00E952FE" w:rsidRDefault="003401A2" w:rsidP="003401A2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952F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Необходимо создать хорошую репутацию своим воспитанникам. Главное, надо чаще использовать </w:t>
      </w:r>
      <w:proofErr w:type="spellStart"/>
      <w:r w:rsidRPr="00E952F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заохочення</w:t>
      </w:r>
      <w:proofErr w:type="gramStart"/>
      <w:r w:rsidRPr="00E952F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.С</w:t>
      </w:r>
      <w:proofErr w:type="gramEnd"/>
      <w:r w:rsidRPr="00E952F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творюваты</w:t>
      </w:r>
      <w:proofErr w:type="spellEnd"/>
      <w:r w:rsidRPr="00E952F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впечатление, что ошибка, которую хотим видеть исправленной, легко поправимое. Пусть они верят в собственные силы. Они будут рады сделать все, что им предложат. </w:t>
      </w:r>
    </w:p>
    <w:p w:rsidR="003401A2" w:rsidRPr="00E952FE" w:rsidRDefault="003401A2" w:rsidP="003401A2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952F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 w:type="page"/>
      </w:r>
      <w:r w:rsidRPr="00E952F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 xml:space="preserve">Список использованной литературы. </w:t>
      </w:r>
    </w:p>
    <w:p w:rsidR="003401A2" w:rsidRPr="00E952FE" w:rsidRDefault="003401A2" w:rsidP="003401A2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952F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Выготский Л.С. Педагогическая </w:t>
      </w:r>
      <w:hyperlink r:id="rId5" w:tooltip="Записи, помеченные с  Психология" w:history="1">
        <w:r w:rsidRPr="00E952FE">
          <w:rPr>
            <w:rFonts w:ascii="Georgia" w:eastAsia="Times New Roman" w:hAnsi="Georgia" w:cs="Times New Roman"/>
            <w:color w:val="0066CC"/>
            <w:sz w:val="24"/>
            <w:szCs w:val="24"/>
            <w:u w:val="single"/>
            <w:lang w:eastAsia="ru-RU"/>
          </w:rPr>
          <w:t>психология</w:t>
        </w:r>
      </w:hyperlink>
      <w:r w:rsidRPr="00E952F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– М. 1996г. </w:t>
      </w:r>
    </w:p>
    <w:p w:rsidR="003401A2" w:rsidRPr="00E952FE" w:rsidRDefault="003401A2" w:rsidP="003401A2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952F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Нина Зинченко "</w:t>
      </w:r>
      <w:proofErr w:type="gramStart"/>
      <w:r w:rsidRPr="00E952F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Эмоциональное</w:t>
      </w:r>
      <w:proofErr w:type="gramEnd"/>
      <w:r w:rsidRPr="00E952F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стимулирования учебно-познавательных потребностей школьников". </w:t>
      </w:r>
    </w:p>
    <w:p w:rsidR="003401A2" w:rsidRPr="00E952FE" w:rsidRDefault="003401A2" w:rsidP="003401A2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E952F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Подласый</w:t>
      </w:r>
      <w:proofErr w:type="spellEnd"/>
      <w:r w:rsidRPr="00E952F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И.П. </w:t>
      </w:r>
      <w:hyperlink r:id="rId6" w:tooltip="Записи, помеченные с  Педагогика" w:history="1">
        <w:r w:rsidRPr="00E952FE">
          <w:rPr>
            <w:rFonts w:ascii="Georgia" w:eastAsia="Times New Roman" w:hAnsi="Georgia" w:cs="Times New Roman"/>
            <w:color w:val="0066CC"/>
            <w:sz w:val="24"/>
            <w:szCs w:val="24"/>
            <w:u w:val="single"/>
            <w:lang w:eastAsia="ru-RU"/>
          </w:rPr>
          <w:t>Педагогика</w:t>
        </w:r>
      </w:hyperlink>
      <w:r w:rsidRPr="00E952F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 – М. «</w:t>
      </w:r>
      <w:proofErr w:type="spellStart"/>
      <w:r w:rsidRPr="00E952F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Владос</w:t>
      </w:r>
      <w:proofErr w:type="spellEnd"/>
      <w:r w:rsidRPr="00E952F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» 1999г. </w:t>
      </w:r>
    </w:p>
    <w:p w:rsidR="003401A2" w:rsidRPr="00E952FE" w:rsidRDefault="003401A2" w:rsidP="003401A2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952F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Харламов И.Ф. </w:t>
      </w:r>
      <w:hyperlink r:id="rId7" w:tooltip="Записи, помеченные с  Педагогика" w:history="1">
        <w:r w:rsidRPr="00E952FE">
          <w:rPr>
            <w:rFonts w:ascii="Georgia" w:eastAsia="Times New Roman" w:hAnsi="Georgia" w:cs="Times New Roman"/>
            <w:color w:val="0066CC"/>
            <w:sz w:val="24"/>
            <w:szCs w:val="24"/>
            <w:u w:val="single"/>
            <w:lang w:eastAsia="ru-RU"/>
          </w:rPr>
          <w:t>Педагогика</w:t>
        </w:r>
      </w:hyperlink>
      <w:r w:rsidRPr="00E952F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– «Высшая школа» М. 1990г. </w:t>
      </w:r>
    </w:p>
    <w:p w:rsidR="003401A2" w:rsidRPr="00E952FE" w:rsidRDefault="003401A2" w:rsidP="003401A2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952F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Харламов И.Ф. </w:t>
      </w:r>
      <w:hyperlink r:id="rId8" w:tooltip="Записи, помеченные с  Педагогика" w:history="1">
        <w:r w:rsidRPr="00E952FE">
          <w:rPr>
            <w:rFonts w:ascii="Georgia" w:eastAsia="Times New Roman" w:hAnsi="Georgia" w:cs="Times New Roman"/>
            <w:color w:val="0066CC"/>
            <w:sz w:val="24"/>
            <w:szCs w:val="24"/>
            <w:u w:val="single"/>
            <w:lang w:eastAsia="ru-RU"/>
          </w:rPr>
          <w:t>Педагогика</w:t>
        </w:r>
      </w:hyperlink>
      <w:r w:rsidRPr="00E952F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 – «</w:t>
      </w:r>
      <w:proofErr w:type="spellStart"/>
      <w:r w:rsidRPr="00E952F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Гароарикы</w:t>
      </w:r>
      <w:proofErr w:type="spellEnd"/>
      <w:r w:rsidRPr="00E952F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» М. 1999 </w:t>
      </w:r>
    </w:p>
    <w:p w:rsidR="003401A2" w:rsidRDefault="003401A2" w:rsidP="003401A2"/>
    <w:p w:rsidR="007109BD" w:rsidRDefault="007109BD">
      <w:bookmarkStart w:id="0" w:name="_GoBack"/>
      <w:bookmarkEnd w:id="0"/>
    </w:p>
    <w:sectPr w:rsidR="007109BD" w:rsidSect="00100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D31"/>
    <w:rsid w:val="0010055B"/>
    <w:rsid w:val="001A20A5"/>
    <w:rsid w:val="003401A2"/>
    <w:rsid w:val="007109BD"/>
    <w:rsid w:val="008B763E"/>
    <w:rsid w:val="00CF1D05"/>
    <w:rsid w:val="00F21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1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mbatu.ru/referat/%d0%bf%d0%b5%d0%b4%d0%b0%d0%b3%d0%be%d0%b3%d0%b8%d0%ba%d0%b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umbatu.ru/referat/%d0%bf%d0%b5%d0%b4%d0%b0%d0%b3%d0%be%d0%b3%d0%b8%d0%ba%d0%b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umbatu.ru/referat/%d0%bf%d0%b5%d0%b4%d0%b0%d0%b3%d0%be%d0%b3%d0%b8%d0%ba%d0%b0/" TargetMode="External"/><Relationship Id="rId5" Type="http://schemas.openxmlformats.org/officeDocument/2006/relationships/hyperlink" Target="http://tumbatu.ru/referat/%d0%bf%d1%81%d0%b8%d1%85%d0%be%d0%bb%d0%be%d0%b3%d0%b8%d1%8f/" TargetMode="Externa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hyperlink" Target="http://tumbatu.ru/pravovedenie-obshhaya-terminologiya-3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935</Words>
  <Characters>5332</Characters>
  <Application>Microsoft Office Word</Application>
  <DocSecurity>0</DocSecurity>
  <Lines>44</Lines>
  <Paragraphs>12</Paragraphs>
  <ScaleCrop>false</ScaleCrop>
  <Company>Home</Company>
  <LinksUpToDate>false</LinksUpToDate>
  <CharactersWithSpaces>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Ислам</cp:lastModifiedBy>
  <cp:revision>4</cp:revision>
  <dcterms:created xsi:type="dcterms:W3CDTF">2011-08-18T17:13:00Z</dcterms:created>
  <dcterms:modified xsi:type="dcterms:W3CDTF">2018-02-14T07:24:00Z</dcterms:modified>
</cp:coreProperties>
</file>